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849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2610/202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10 Сургутского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205, рассмотрев материалы дела об административном правонарушении, предусмотренном ст. 20.2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Бойкова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около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близи д. 27 по ул. Губкина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Бойков С.М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 в состоянии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неустойчивость тела, изменения окраски кожных покровов, внешний вид был неопрятен (одежда грязная), поведение не соответствовало обстановке, при разговоре от него исходил резкий запах алкоголя, речь была невнятная,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есть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общественном месте в состоянии, оскорбляющем </w:t>
      </w:r>
      <w:r>
        <w:rPr>
          <w:rFonts w:ascii="Times New Roman" w:eastAsia="Times New Roman" w:hAnsi="Times New Roman" w:cs="Times New Roman"/>
          <w:sz w:val="28"/>
          <w:szCs w:val="28"/>
        </w:rPr>
        <w:t>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Бойков С.М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отрицал изложенные в протоколе об административном правонарушении обстоятельства.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Бойкова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</w:t>
      </w:r>
      <w:r>
        <w:rPr>
          <w:rFonts w:ascii="Times New Roman" w:eastAsia="Times New Roman" w:hAnsi="Times New Roman" w:cs="Times New Roman"/>
          <w:sz w:val="28"/>
          <w:szCs w:val="28"/>
        </w:rPr>
        <w:t>ивном правонарушении 86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387864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07.05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сотрудника полиции от </w:t>
      </w:r>
      <w:r>
        <w:rPr>
          <w:rFonts w:ascii="Times New Roman" w:eastAsia="Times New Roman" w:hAnsi="Times New Roman" w:cs="Times New Roman"/>
          <w:sz w:val="28"/>
          <w:szCs w:val="28"/>
        </w:rPr>
        <w:t>06.05</w:t>
      </w:r>
      <w:r>
        <w:rPr>
          <w:rFonts w:ascii="Times New Roman" w:eastAsia="Times New Roman" w:hAnsi="Times New Roman" w:cs="Times New Roman"/>
          <w:sz w:val="28"/>
          <w:szCs w:val="28"/>
        </w:rPr>
        <w:t>.2025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объяснением свидетеля от 06.05.2025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Бойкова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С.М. от 07.05</w:t>
      </w:r>
      <w:r>
        <w:rPr>
          <w:rFonts w:ascii="Times New Roman" w:eastAsia="Times New Roman" w:hAnsi="Times New Roman" w:cs="Times New Roman"/>
          <w:sz w:val="28"/>
          <w:szCs w:val="28"/>
        </w:rPr>
        <w:t>.2025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от 06.05.2025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002797 от 06.05.2025 года,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Бойкова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С.М.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опьянения;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приема лица, доставленного (обратившегося) в специализированное отделение для оказания помощи лицам, находящимся в состоянии алкогольного, наркотического или иного токсического опьянения, БУ ХМАО-Югры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комплексный центр социального обслуживания населения»; </w:t>
      </w:r>
      <w:r>
        <w:rPr>
          <w:rFonts w:ascii="Times New Roman" w:eastAsia="Times New Roman" w:hAnsi="Times New Roman" w:cs="Times New Roman"/>
          <w:sz w:val="28"/>
          <w:szCs w:val="28"/>
        </w:rPr>
        <w:t>данными на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другими материалами. </w:t>
      </w:r>
      <w:r>
        <w:rPr>
          <w:rFonts w:ascii="Times New Roman" w:eastAsia="Times New Roman" w:hAnsi="Times New Roman" w:cs="Times New Roman"/>
          <w:sz w:val="28"/>
          <w:szCs w:val="28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Бойкова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ействия 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Бойковым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суд признает повторное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>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течении года.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установлено, что лицо, привлекаемое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относится к кругу лиц, указанных в ст.3.9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отношение к содеянному, а также цели и задачи административного наказания.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ст. 29.9-29.11 КоАП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Бойкова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20.2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07.05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10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